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2B" w:rsidRDefault="00431797" w:rsidP="00AA1E2B">
      <w:pPr>
        <w:spacing w:line="0" w:lineRule="atLeast"/>
        <w:jc w:val="center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</w:rPr>
        <w:t>コミュニティスポーツセンター</w:t>
      </w:r>
      <w:r w:rsidR="00AA1E2B" w:rsidRPr="00AA1E2B">
        <w:rPr>
          <w:rFonts w:ascii="UD デジタル 教科書体 NP-R" w:eastAsia="UD デジタル 教科書体 NP-R" w:hint="eastAsia"/>
          <w:b/>
          <w:sz w:val="28"/>
          <w:szCs w:val="28"/>
        </w:rPr>
        <w:t xml:space="preserve">　開館後の施設利用条件　　</w:t>
      </w:r>
      <w:r w:rsidR="00AA1E2B" w:rsidRPr="00AA1E2B">
        <w:rPr>
          <w:rFonts w:ascii="UD デジタル 教科書体 NP-R" w:eastAsia="UD デジタル 教科書体 NP-R" w:hint="eastAsia"/>
          <w:b/>
          <w:sz w:val="24"/>
          <w:szCs w:val="24"/>
        </w:rPr>
        <w:t>R2.6.1</w:t>
      </w:r>
    </w:p>
    <w:p w:rsidR="00AA1E2B" w:rsidRDefault="00AA1E2B" w:rsidP="00AA1E2B">
      <w:pPr>
        <w:spacing w:line="0" w:lineRule="atLeast"/>
        <w:jc w:val="center"/>
        <w:rPr>
          <w:rFonts w:ascii="UD デジタル 教科書体 NP-R" w:eastAsia="UD デジタル 教科書体 NP-R"/>
          <w:b/>
          <w:sz w:val="24"/>
          <w:szCs w:val="24"/>
        </w:rPr>
      </w:pPr>
    </w:p>
    <w:p w:rsidR="00AA1E2B" w:rsidRDefault="00AA1E2B" w:rsidP="00AA1E2B">
      <w:pPr>
        <w:ind w:firstLineChars="100" w:firstLine="257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第１段階（６月１日から）・・・会議、少人数の文化活動のみ可</w:t>
      </w:r>
      <w:r w:rsidR="001C0F00">
        <w:rPr>
          <w:rFonts w:ascii="UD デジタル 教科書体 NP-R" w:eastAsia="UD デジタル 教科書体 NP-R" w:hint="eastAsia"/>
          <w:b/>
          <w:sz w:val="24"/>
          <w:szCs w:val="24"/>
        </w:rPr>
        <w:t>。ロビー利用不可。</w:t>
      </w:r>
    </w:p>
    <w:p w:rsidR="00AA1E2B" w:rsidRPr="00AA1E2B" w:rsidRDefault="00AA1E2B" w:rsidP="00AA1E2B">
      <w:pPr>
        <w:ind w:firstLineChars="100" w:firstLine="257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/>
          <w:b/>
          <w:sz w:val="24"/>
          <w:szCs w:val="24"/>
        </w:rPr>
        <w:t xml:space="preserve">                            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（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運動系、</w:t>
      </w:r>
      <w:r w:rsidR="00431797">
        <w:rPr>
          <w:rFonts w:ascii="UD デジタル 教科書体 NP-R" w:eastAsia="UD デジタル 教科書体 NP-R" w:hint="eastAsia"/>
          <w:b/>
          <w:sz w:val="24"/>
          <w:szCs w:val="24"/>
        </w:rPr>
        <w:t>舞踊、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カラオケ、合唱、合奏など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は不可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）</w:t>
      </w:r>
    </w:p>
    <w:p w:rsidR="00AA1E2B" w:rsidRDefault="00AA1E2B" w:rsidP="00AA1E2B">
      <w:pPr>
        <w:ind w:firstLineChars="100" w:firstLine="257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第２段階（６月15日から）・・全室利用可、運動系なども可</w:t>
      </w:r>
      <w:r w:rsidR="001C0F00">
        <w:rPr>
          <w:rFonts w:ascii="UD デジタル 教科書体 NP-R" w:eastAsia="UD デジタル 教科書体 NP-R" w:hint="eastAsia"/>
          <w:b/>
          <w:sz w:val="24"/>
          <w:szCs w:val="24"/>
        </w:rPr>
        <w:t>。</w:t>
      </w:r>
    </w:p>
    <w:p w:rsidR="009F2543" w:rsidRDefault="009F2543" w:rsidP="00AA1E2B">
      <w:pPr>
        <w:spacing w:line="0" w:lineRule="atLeast"/>
        <w:jc w:val="center"/>
        <w:rPr>
          <w:rFonts w:ascii="UD デジタル 教科書体 NP-R" w:eastAsia="UD デジタル 教科書体 NP-R"/>
          <w:b/>
          <w:sz w:val="28"/>
          <w:szCs w:val="24"/>
        </w:rPr>
      </w:pPr>
    </w:p>
    <w:p w:rsidR="00605C80" w:rsidRPr="00605C80" w:rsidRDefault="00605C80" w:rsidP="00605C80">
      <w:pPr>
        <w:spacing w:line="400" w:lineRule="exact"/>
        <w:rPr>
          <w:rFonts w:ascii="UD デジタル 教科書体 NP-R" w:eastAsia="UD デジタル 教科書体 NP-R"/>
          <w:b/>
          <w:sz w:val="28"/>
          <w:szCs w:val="24"/>
        </w:rPr>
      </w:pPr>
      <w:r w:rsidRPr="00605C80">
        <w:rPr>
          <w:rFonts w:ascii="UD デジタル 教科書体 NP-R" w:eastAsia="UD デジタル 教科書体 NP-R" w:hint="eastAsia"/>
          <w:b/>
          <w:sz w:val="28"/>
          <w:szCs w:val="24"/>
        </w:rPr>
        <w:t>【感染</w:t>
      </w:r>
      <w:r w:rsidR="00500A54">
        <w:rPr>
          <w:rFonts w:ascii="UD デジタル 教科書体 NP-R" w:eastAsia="UD デジタル 教科書体 NP-R" w:hint="eastAsia"/>
          <w:b/>
          <w:sz w:val="28"/>
          <w:szCs w:val="24"/>
        </w:rPr>
        <w:t>拡大</w:t>
      </w:r>
      <w:r w:rsidRPr="00605C80">
        <w:rPr>
          <w:rFonts w:ascii="UD デジタル 教科書体 NP-R" w:eastAsia="UD デジタル 教科書体 NP-R" w:hint="eastAsia"/>
          <w:b/>
          <w:sz w:val="28"/>
          <w:szCs w:val="24"/>
        </w:rPr>
        <w:t>防止のための基本的な考え方】</w:t>
      </w:r>
    </w:p>
    <w:p w:rsidR="00605C80" w:rsidRDefault="00605C80" w:rsidP="00605C80">
      <w:pPr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5562600" cy="1228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5C80" w:rsidRPr="00605C80" w:rsidRDefault="00605C80" w:rsidP="00605C80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b/>
                                <w:sz w:val="28"/>
                                <w:szCs w:val="24"/>
                              </w:rPr>
                            </w:pPr>
                            <w:r w:rsidRPr="00605C80"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 w:rsidRPr="00605C80"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4"/>
                              </w:rPr>
                              <w:t>「三つの密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4"/>
                              </w:rPr>
                              <w:t>」</w:t>
                            </w:r>
                            <w:r w:rsidRPr="00605C80"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4"/>
                              </w:rPr>
                              <w:t>（密閉空間・密集場所・密接場面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  <w:r w:rsidRPr="00605C80"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4"/>
                              </w:rPr>
                              <w:t>を避ける。</w:t>
                            </w:r>
                          </w:p>
                          <w:p w:rsidR="00605C80" w:rsidRPr="00605C80" w:rsidRDefault="00605C80" w:rsidP="00605C80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b/>
                                <w:sz w:val="28"/>
                                <w:szCs w:val="24"/>
                              </w:rPr>
                            </w:pPr>
                            <w:r w:rsidRPr="00605C80"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4"/>
                                <w:bdr w:val="single" w:sz="4" w:space="0" w:color="auto"/>
                              </w:rPr>
                              <w:t>２</w:t>
                            </w:r>
                            <w:r w:rsidRPr="00605C80"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4"/>
                              </w:rPr>
                              <w:t>「接触感染」のリスクを下げる。</w:t>
                            </w:r>
                          </w:p>
                          <w:p w:rsidR="00605C80" w:rsidRDefault="00605C80" w:rsidP="00605C80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b/>
                                <w:sz w:val="28"/>
                                <w:szCs w:val="24"/>
                              </w:rPr>
                            </w:pPr>
                            <w:r w:rsidRPr="00605C80"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  <w:r w:rsidRPr="00605C80"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4"/>
                              </w:rPr>
                              <w:t>「飛沫感染」のリスクを下げる。</w:t>
                            </w:r>
                          </w:p>
                          <w:p w:rsidR="00605C80" w:rsidRPr="00605C80" w:rsidRDefault="00605C80" w:rsidP="00605C80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b/>
                                <w:sz w:val="28"/>
                                <w:szCs w:val="24"/>
                              </w:rPr>
                            </w:pPr>
                            <w:r w:rsidRPr="00605C80"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4"/>
                                <w:bdr w:val="single" w:sz="4" w:space="0" w:color="auto"/>
                              </w:rPr>
                              <w:t>４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4"/>
                              </w:rPr>
                              <w:t>「感染者」が発生した時には、迅速かつ適切な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sz w:val="28"/>
                                <w:szCs w:val="24"/>
                              </w:rPr>
                              <w:t>対応を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4"/>
                              </w:rPr>
                              <w:t>講じる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605C80" w:rsidRPr="00605C80" w:rsidRDefault="00605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85pt;width:438pt;height:9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vkbAIAALMEAAAOAAAAZHJzL2Uyb0RvYy54bWysVMFu2zAMvQ/YPwi6L3a8Ju2MOkWWosOA&#10;oC3QDj0rstwYk0VNUmJ3xwQo9hH7hWHnfY9/ZJTspGm307CLTIrkE/lI+vSsqSRZC2NLUBkdDmJK&#10;hOKQl+o+o59uL96cUGIdUzmToERGH4SlZ5PXr05rnYoEliBzYQiCKJvWOqNL53QaRZYvRcXsALRQ&#10;aCzAVMyhau6j3LAa0SsZJXE8jmowuTbAhbV4e94Z6STgF4Xg7qoorHBEZhRzc+E04Vz4M5qcsvTe&#10;ML0seZ8G+4csKlYqfHQPdc4cIytT/gFVldyAhcINOFQRFEXJRagBqxnGL6q5WTItQi1IjtV7muz/&#10;g+WX62tDyhx7R4liFbao3T62mx/t5le7/Uba7fd2u203P1EnQ09XrW2KUTca41zzHhof2t9bvPQs&#10;NIWp/BfrI2hH4h/2ZIvGEY6Xo9E4Gcdo4mgbJsnJcTLyONFTuDbWfRBQES9k1GA3A8lsPbeuc925&#10;+NcsyDK/KKUMip8gMZOGrBn2XrqQJII/85KK1Bkdvx3FAfiZzUPv4xeS8c99egdeiCcV5uxJ6Yr3&#10;kmsWTc/IAvIHJMpAN3lW84sScefMumtmcNSQAFwfd4VHIQGTgV6iZAnm69/uvT9OAFopqXF0M2q/&#10;rJgRlMiPCmfj3fDoyM96UI5Gxwkq5tCyOLSoVTUDZAj7j9kF0fs7uRMLA9UdbtnUv4ompji+nVG3&#10;E2euWyjcUi6m0+CE062Zm6sbzT2074jn87a5Y0b3/XQ4CpewG3KWvmhr5+sjFUxXDooy9NwT3LHa&#10;846bEaam32K/eod68Hr610x+AwAA//8DAFBLAwQUAAYACAAAACEAIN+LwtoAAAAHAQAADwAAAGRy&#10;cy9kb3ducmV2LnhtbEyPwU7DMBBE70j8g7VI3KjTSLRpiFMBKlw4URDnbezaVuN1FLtp+HuWExxn&#10;ZjXzttnOoReTGZOPpGC5KEAY6qL2ZBV8frzcVSBSRtLYRzIKvk2CbXt91WCt44XezbTPVnAJpRoV&#10;uJyHWsrUORMwLeJgiLNjHANmlqOVesQLl4delkWxkgE98YLDwTw7053256Bg92Q3tqtwdLtKez/N&#10;X8c3+6rU7c38+AAimzn/HcMvPqNDy0yHeCadRK+AH8ns3q9BcFqtV2wcFJTFpgTZNvI/f/sDAAD/&#10;/wMAUEsBAi0AFAAGAAgAAAAhALaDOJL+AAAA4QEAABMAAAAAAAAAAAAAAAAAAAAAAFtDb250ZW50&#10;X1R5cGVzXS54bWxQSwECLQAUAAYACAAAACEAOP0h/9YAAACUAQAACwAAAAAAAAAAAAAAAAAvAQAA&#10;X3JlbHMvLnJlbHNQSwECLQAUAAYACAAAACEAK2gb5GwCAACzBAAADgAAAAAAAAAAAAAAAAAuAgAA&#10;ZHJzL2Uyb0RvYy54bWxQSwECLQAUAAYACAAAACEAIN+LwtoAAAAHAQAADwAAAAAAAAAAAAAAAADG&#10;BAAAZHJzL2Rvd25yZXYueG1sUEsFBgAAAAAEAAQA8wAAAM0FAAAAAA==&#10;" fillcolor="white [3201]" strokeweight=".5pt">
                <v:textbox>
                  <w:txbxContent>
                    <w:p w:rsidR="00605C80" w:rsidRPr="00605C80" w:rsidRDefault="00605C80" w:rsidP="00605C80">
                      <w:pPr>
                        <w:spacing w:line="440" w:lineRule="exact"/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</w:rPr>
                      </w:pPr>
                      <w:r w:rsidRPr="00605C80"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  <w:bdr w:val="single" w:sz="4" w:space="0" w:color="auto"/>
                        </w:rPr>
                        <w:t>１</w:t>
                      </w:r>
                      <w:r w:rsidRPr="00605C80"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</w:rPr>
                        <w:t>「三つの密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</w:rPr>
                        <w:t>」</w:t>
                      </w:r>
                      <w:r w:rsidRPr="00605C80"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</w:rPr>
                        <w:t>（密閉空間・密集場所・密接場面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</w:rPr>
                        <w:t>）</w:t>
                      </w:r>
                      <w:r w:rsidRPr="00605C80"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</w:rPr>
                        <w:t>を避ける。</w:t>
                      </w:r>
                    </w:p>
                    <w:p w:rsidR="00605C80" w:rsidRPr="00605C80" w:rsidRDefault="00605C80" w:rsidP="00605C80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b/>
                          <w:sz w:val="28"/>
                          <w:szCs w:val="24"/>
                        </w:rPr>
                      </w:pPr>
                      <w:r w:rsidRPr="00605C80"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  <w:bdr w:val="single" w:sz="4" w:space="0" w:color="auto"/>
                        </w:rPr>
                        <w:t>２</w:t>
                      </w:r>
                      <w:r w:rsidRPr="00605C80"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</w:rPr>
                        <w:t>「接触感染」のリスクを下げる。</w:t>
                      </w:r>
                    </w:p>
                    <w:p w:rsidR="00605C80" w:rsidRDefault="00605C80" w:rsidP="00605C80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b/>
                          <w:sz w:val="28"/>
                          <w:szCs w:val="24"/>
                        </w:rPr>
                      </w:pPr>
                      <w:r w:rsidRPr="00605C80"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  <w:bdr w:val="single" w:sz="4" w:space="0" w:color="auto"/>
                        </w:rPr>
                        <w:t>３</w:t>
                      </w:r>
                      <w:r w:rsidRPr="00605C80"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</w:rPr>
                        <w:t>「飛沫感染」のリスクを下げる。</w:t>
                      </w:r>
                    </w:p>
                    <w:p w:rsidR="00605C80" w:rsidRPr="00605C80" w:rsidRDefault="00605C80" w:rsidP="00605C80">
                      <w:pPr>
                        <w:spacing w:line="440" w:lineRule="exact"/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</w:rPr>
                      </w:pPr>
                      <w:r w:rsidRPr="00605C80"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  <w:bdr w:val="single" w:sz="4" w:space="0" w:color="auto"/>
                        </w:rPr>
                        <w:t>４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</w:rPr>
                        <w:t>「感染者」が発生した時には、迅速かつ適切な</w:t>
                      </w:r>
                      <w:r>
                        <w:rPr>
                          <w:rFonts w:ascii="UD デジタル 教科書体 NP-R" w:eastAsia="UD デジタル 教科書体 NP-R"/>
                          <w:b/>
                          <w:sz w:val="28"/>
                          <w:szCs w:val="24"/>
                        </w:rPr>
                        <w:t>対応を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4"/>
                        </w:rPr>
                        <w:t>講じる</w:t>
                      </w:r>
                      <w:r>
                        <w:rPr>
                          <w:rFonts w:ascii="UD デジタル 教科書体 NP-R" w:eastAsia="UD デジタル 教科書体 NP-R"/>
                          <w:b/>
                          <w:sz w:val="28"/>
                          <w:szCs w:val="24"/>
                        </w:rPr>
                        <w:t>。</w:t>
                      </w:r>
                    </w:p>
                    <w:p w:rsidR="00605C80" w:rsidRPr="00605C80" w:rsidRDefault="00605C8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</w:p>
    <w:p w:rsidR="00605C80" w:rsidRDefault="00605C80" w:rsidP="00605C80">
      <w:pPr>
        <w:rPr>
          <w:rFonts w:ascii="UD デジタル 教科書体 NP-R" w:eastAsia="UD デジタル 教科書体 NP-R"/>
          <w:b/>
          <w:sz w:val="24"/>
          <w:szCs w:val="24"/>
        </w:rPr>
      </w:pPr>
    </w:p>
    <w:p w:rsidR="00605C80" w:rsidRDefault="00605C80" w:rsidP="00605C80">
      <w:pPr>
        <w:rPr>
          <w:rFonts w:ascii="UD デジタル 教科書体 NP-R" w:eastAsia="UD デジタル 教科書体 NP-R"/>
          <w:b/>
          <w:sz w:val="24"/>
          <w:szCs w:val="24"/>
        </w:rPr>
      </w:pPr>
    </w:p>
    <w:p w:rsidR="00605C80" w:rsidRDefault="00605C80">
      <w:pPr>
        <w:rPr>
          <w:rFonts w:ascii="UD デジタル 教科書体 NP-R" w:eastAsia="UD デジタル 教科書体 NP-R"/>
          <w:b/>
          <w:sz w:val="24"/>
          <w:szCs w:val="24"/>
        </w:rPr>
      </w:pPr>
    </w:p>
    <w:p w:rsidR="00605C80" w:rsidRDefault="00605C80">
      <w:pPr>
        <w:rPr>
          <w:rFonts w:ascii="UD デジタル 教科書体 NP-R" w:eastAsia="UD デジタル 教科書体 NP-R"/>
          <w:b/>
          <w:sz w:val="24"/>
          <w:szCs w:val="24"/>
        </w:rPr>
      </w:pPr>
    </w:p>
    <w:p w:rsidR="00500A54" w:rsidRDefault="00500A54" w:rsidP="00500A54">
      <w:pPr>
        <w:spacing w:line="400" w:lineRule="exact"/>
        <w:rPr>
          <w:rFonts w:ascii="UD デジタル 教科書体 NP-R" w:eastAsia="UD デジタル 教科書体 NP-R"/>
          <w:b/>
          <w:sz w:val="28"/>
          <w:szCs w:val="24"/>
        </w:rPr>
      </w:pPr>
    </w:p>
    <w:p w:rsidR="00426C93" w:rsidRPr="00605C80" w:rsidRDefault="00426C93" w:rsidP="00605C80">
      <w:pPr>
        <w:spacing w:line="400" w:lineRule="exact"/>
        <w:rPr>
          <w:rFonts w:ascii="UD デジタル 教科書体 NP-R" w:eastAsia="UD デジタル 教科書体 NP-R"/>
          <w:b/>
          <w:sz w:val="28"/>
          <w:szCs w:val="24"/>
        </w:rPr>
      </w:pPr>
      <w:r w:rsidRPr="00605C80">
        <w:rPr>
          <w:rFonts w:ascii="UD デジタル 教科書体 NP-R" w:eastAsia="UD デジタル 教科書体 NP-R" w:hint="eastAsia"/>
          <w:b/>
          <w:sz w:val="28"/>
          <w:szCs w:val="24"/>
        </w:rPr>
        <w:t>【</w:t>
      </w:r>
      <w:r w:rsidR="00671420">
        <w:rPr>
          <w:rFonts w:ascii="UD デジタル 教科書体 NP-R" w:eastAsia="UD デジタル 教科書体 NP-R" w:hint="eastAsia"/>
          <w:b/>
          <w:sz w:val="28"/>
          <w:szCs w:val="24"/>
        </w:rPr>
        <w:t>感染拡大</w:t>
      </w:r>
      <w:r w:rsidR="007B04FE">
        <w:rPr>
          <w:rFonts w:ascii="UD デジタル 教科書体 NP-R" w:eastAsia="UD デジタル 教科書体 NP-R" w:hint="eastAsia"/>
          <w:b/>
          <w:sz w:val="28"/>
          <w:szCs w:val="24"/>
        </w:rPr>
        <w:t>防止</w:t>
      </w:r>
      <w:r w:rsidR="00671420">
        <w:rPr>
          <w:rFonts w:ascii="UD デジタル 教科書体 NP-R" w:eastAsia="UD デジタル 教科書体 NP-R" w:hint="eastAsia"/>
          <w:b/>
          <w:sz w:val="28"/>
          <w:szCs w:val="24"/>
        </w:rPr>
        <w:t>のための</w:t>
      </w:r>
      <w:r w:rsidR="00605C80" w:rsidRPr="00605C80">
        <w:rPr>
          <w:rFonts w:ascii="UD デジタル 教科書体 NP-R" w:eastAsia="UD デジタル 教科書体 NP-R" w:hint="eastAsia"/>
          <w:b/>
          <w:sz w:val="28"/>
          <w:szCs w:val="24"/>
        </w:rPr>
        <w:t>具体的な</w:t>
      </w:r>
      <w:r w:rsidR="00500A54">
        <w:rPr>
          <w:rFonts w:ascii="UD デジタル 教科書体 NP-R" w:eastAsia="UD デジタル 教科書体 NP-R" w:hint="eastAsia"/>
          <w:b/>
          <w:sz w:val="28"/>
          <w:szCs w:val="24"/>
        </w:rPr>
        <w:t>対策</w:t>
      </w:r>
      <w:r w:rsidRPr="00605C80">
        <w:rPr>
          <w:rFonts w:ascii="UD デジタル 教科書体 NP-R" w:eastAsia="UD デジタル 教科書体 NP-R" w:hint="eastAsia"/>
          <w:b/>
          <w:sz w:val="28"/>
          <w:szCs w:val="24"/>
        </w:rPr>
        <w:t>】</w:t>
      </w:r>
    </w:p>
    <w:p w:rsidR="00500A54" w:rsidRDefault="00605C80" w:rsidP="00500A54">
      <w:pPr>
        <w:spacing w:line="440" w:lineRule="exact"/>
        <w:ind w:left="1541" w:hangingChars="600" w:hanging="1541"/>
        <w:rPr>
          <w:rFonts w:ascii="UD デジタル 教科書体 NP-R" w:eastAsia="UD デジタル 教科書体 NP-R"/>
          <w:b/>
          <w:sz w:val="24"/>
          <w:szCs w:val="24"/>
          <w:bdr w:val="single" w:sz="4" w:space="0" w:color="auto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Pr="00500A54">
        <w:rPr>
          <w:rFonts w:ascii="UD デジタル 教科書体 NP-R" w:eastAsia="UD デジタル 教科書体 NP-R" w:hint="eastAsia"/>
          <w:b/>
          <w:sz w:val="28"/>
          <w:szCs w:val="24"/>
          <w:bdr w:val="single" w:sz="4" w:space="0" w:color="auto"/>
        </w:rPr>
        <w:t>１</w:t>
      </w:r>
      <w:r w:rsidR="00500A54">
        <w:rPr>
          <w:rFonts w:ascii="UD デジタル 教科書体 NP-R" w:eastAsia="UD デジタル 教科書体 NP-R" w:hint="eastAsia"/>
          <w:b/>
          <w:sz w:val="28"/>
          <w:szCs w:val="24"/>
          <w:bdr w:val="single" w:sz="4" w:space="0" w:color="auto"/>
        </w:rPr>
        <w:t xml:space="preserve"> </w:t>
      </w:r>
      <w:r w:rsidR="00500A54" w:rsidRPr="00500A54">
        <w:rPr>
          <w:rFonts w:ascii="UD デジタル 教科書体 NP-R" w:eastAsia="UD デジタル 教科書体 NP-R" w:hint="eastAsia"/>
          <w:b/>
          <w:sz w:val="28"/>
          <w:szCs w:val="24"/>
          <w:bdr w:val="single" w:sz="4" w:space="0" w:color="auto"/>
        </w:rPr>
        <w:t>「三つの密」（密閉空間・密集場所・密接場面）を避ける。</w:t>
      </w:r>
    </w:p>
    <w:p w:rsidR="00605C80" w:rsidRDefault="00605C80" w:rsidP="00AA1E2B">
      <w:pPr>
        <w:pStyle w:val="aa"/>
        <w:numPr>
          <w:ilvl w:val="0"/>
          <w:numId w:val="1"/>
        </w:numPr>
        <w:ind w:leftChars="0"/>
        <w:rPr>
          <w:rFonts w:ascii="UD デジタル 教科書体 NP-R" w:eastAsia="UD デジタル 教科書体 NP-R"/>
          <w:b/>
          <w:sz w:val="24"/>
          <w:szCs w:val="24"/>
        </w:rPr>
      </w:pPr>
      <w:r w:rsidRPr="00AA1E2B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一つの部屋の使用人数目安は、一人当たり４㎡以上を確保すること。</w:t>
      </w:r>
    </w:p>
    <w:p w:rsidR="00AA1E2B" w:rsidRPr="00AA1E2B" w:rsidRDefault="00AA1E2B" w:rsidP="00AA1E2B">
      <w:pPr>
        <w:pStyle w:val="aa"/>
        <w:ind w:leftChars="0" w:left="874" w:firstLineChars="200" w:firstLine="51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 w:rsidRPr="00AA1E2B">
        <w:rPr>
          <w:rFonts w:ascii="UD デジタル 教科書体 NP-R" w:eastAsia="UD デジタル 教科書体 NP-R" w:hint="eastAsia"/>
          <w:b/>
          <w:sz w:val="24"/>
          <w:szCs w:val="24"/>
        </w:rPr>
        <w:t>＜</w:t>
      </w:r>
      <w:r w:rsidR="00431797">
        <w:rPr>
          <w:rFonts w:ascii="UD デジタル 教科書体 NP-R" w:eastAsia="UD デジタル 教科書体 NP-R" w:hint="eastAsia"/>
          <w:b/>
          <w:sz w:val="24"/>
          <w:szCs w:val="24"/>
        </w:rPr>
        <w:t>コミスポ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Pr="00AA1E2B">
        <w:rPr>
          <w:rFonts w:ascii="UD デジタル 教科書体 NP-R" w:eastAsia="UD デジタル 教科書体 NP-R" w:hint="eastAsia"/>
          <w:b/>
          <w:sz w:val="24"/>
          <w:szCs w:val="24"/>
        </w:rPr>
        <w:t>各部屋の利用定員目安＞</w:t>
      </w:r>
    </w:p>
    <w:tbl>
      <w:tblPr>
        <w:tblStyle w:val="a7"/>
        <w:tblW w:w="9303" w:type="dxa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2787"/>
      </w:tblGrid>
      <w:tr w:rsidR="00AA1E2B" w:rsidTr="00431797">
        <w:tc>
          <w:tcPr>
            <w:tcW w:w="3681" w:type="dxa"/>
            <w:vAlign w:val="center"/>
          </w:tcPr>
          <w:p w:rsidR="00AA1E2B" w:rsidRDefault="00AA1E2B" w:rsidP="00431797">
            <w:pPr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部屋名</w:t>
            </w:r>
          </w:p>
        </w:tc>
        <w:tc>
          <w:tcPr>
            <w:tcW w:w="1417" w:type="dxa"/>
            <w:vAlign w:val="center"/>
          </w:tcPr>
          <w:p w:rsidR="00AA1E2B" w:rsidRDefault="00AA1E2B" w:rsidP="00431797">
            <w:pPr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定員</w:t>
            </w:r>
            <w:r w:rsidR="00431797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(人)</w:t>
            </w:r>
          </w:p>
          <w:p w:rsidR="00AA1E2B" w:rsidRDefault="00AA1E2B" w:rsidP="00431797">
            <w:pPr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A÷４㎡</w:t>
            </w:r>
          </w:p>
        </w:tc>
        <w:tc>
          <w:tcPr>
            <w:tcW w:w="1418" w:type="dxa"/>
            <w:vAlign w:val="center"/>
          </w:tcPr>
          <w:p w:rsidR="00431797" w:rsidRDefault="00AA1E2B" w:rsidP="00431797">
            <w:pPr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面積</w:t>
            </w:r>
            <w:r w:rsidR="00431797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(㎡)</w:t>
            </w:r>
          </w:p>
          <w:p w:rsidR="00AA1E2B" w:rsidRDefault="00AA1E2B" w:rsidP="00431797">
            <w:pPr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A</w:t>
            </w:r>
          </w:p>
        </w:tc>
        <w:tc>
          <w:tcPr>
            <w:tcW w:w="2787" w:type="dxa"/>
            <w:vAlign w:val="center"/>
          </w:tcPr>
          <w:p w:rsidR="00AA1E2B" w:rsidRDefault="00AA1E2B" w:rsidP="00431797">
            <w:pPr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特記事項</w:t>
            </w:r>
          </w:p>
        </w:tc>
      </w:tr>
      <w:tr w:rsidR="00AA1E2B" w:rsidTr="00431797">
        <w:tc>
          <w:tcPr>
            <w:tcW w:w="3681" w:type="dxa"/>
          </w:tcPr>
          <w:p w:rsidR="00AA1E2B" w:rsidRDefault="00AA1E2B" w:rsidP="006B4D52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2</w:t>
            </w:r>
            <w:r w:rsidR="00431797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階　トレーニングルーム</w:t>
            </w:r>
          </w:p>
        </w:tc>
        <w:tc>
          <w:tcPr>
            <w:tcW w:w="1417" w:type="dxa"/>
          </w:tcPr>
          <w:p w:rsidR="00431797" w:rsidRDefault="00431797" w:rsidP="00431797">
            <w:pPr>
              <w:jc w:val="righ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２７</w:t>
            </w:r>
          </w:p>
        </w:tc>
        <w:tc>
          <w:tcPr>
            <w:tcW w:w="1418" w:type="dxa"/>
          </w:tcPr>
          <w:p w:rsidR="00AA1E2B" w:rsidRDefault="00431797" w:rsidP="006B4D52">
            <w:pPr>
              <w:jc w:val="righ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１１１</w:t>
            </w:r>
          </w:p>
        </w:tc>
        <w:tc>
          <w:tcPr>
            <w:tcW w:w="2787" w:type="dxa"/>
          </w:tcPr>
          <w:p w:rsidR="00AA1E2B" w:rsidRDefault="00AA1E2B" w:rsidP="006B4D52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</w:p>
        </w:tc>
      </w:tr>
      <w:tr w:rsidR="00AA1E2B" w:rsidTr="00431797">
        <w:tc>
          <w:tcPr>
            <w:tcW w:w="3681" w:type="dxa"/>
          </w:tcPr>
          <w:p w:rsidR="00AA1E2B" w:rsidRDefault="00431797" w:rsidP="00AA1E2B">
            <w:pPr>
              <w:ind w:firstLineChars="300" w:firstLine="771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ミーティングルーム</w:t>
            </w:r>
          </w:p>
        </w:tc>
        <w:tc>
          <w:tcPr>
            <w:tcW w:w="1417" w:type="dxa"/>
          </w:tcPr>
          <w:p w:rsidR="00AA1E2B" w:rsidRDefault="00431797" w:rsidP="006B4D52">
            <w:pPr>
              <w:jc w:val="righ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１０</w:t>
            </w:r>
          </w:p>
        </w:tc>
        <w:tc>
          <w:tcPr>
            <w:tcW w:w="1418" w:type="dxa"/>
          </w:tcPr>
          <w:p w:rsidR="00AA1E2B" w:rsidRDefault="00431797" w:rsidP="006B4D52">
            <w:pPr>
              <w:jc w:val="righ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４２</w:t>
            </w:r>
          </w:p>
        </w:tc>
        <w:tc>
          <w:tcPr>
            <w:tcW w:w="2787" w:type="dxa"/>
          </w:tcPr>
          <w:p w:rsidR="00AA1E2B" w:rsidRDefault="00AA1E2B" w:rsidP="006B4D52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</w:p>
        </w:tc>
      </w:tr>
      <w:tr w:rsidR="00AA1E2B" w:rsidTr="00431797">
        <w:tc>
          <w:tcPr>
            <w:tcW w:w="3681" w:type="dxa"/>
          </w:tcPr>
          <w:p w:rsidR="00AA1E2B" w:rsidRDefault="00AA1E2B" w:rsidP="00AA1E2B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1</w:t>
            </w:r>
            <w:r w:rsidR="00431797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階　アリーナ(半面)</w:t>
            </w:r>
          </w:p>
        </w:tc>
        <w:tc>
          <w:tcPr>
            <w:tcW w:w="1417" w:type="dxa"/>
          </w:tcPr>
          <w:p w:rsidR="00AA1E2B" w:rsidRDefault="00431797" w:rsidP="00AA1E2B">
            <w:pPr>
              <w:jc w:val="righ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８８</w:t>
            </w:r>
          </w:p>
        </w:tc>
        <w:tc>
          <w:tcPr>
            <w:tcW w:w="1418" w:type="dxa"/>
          </w:tcPr>
          <w:p w:rsidR="00AA1E2B" w:rsidRDefault="00431797" w:rsidP="00AA1E2B">
            <w:pPr>
              <w:jc w:val="righ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３５４</w:t>
            </w:r>
          </w:p>
        </w:tc>
        <w:tc>
          <w:tcPr>
            <w:tcW w:w="2787" w:type="dxa"/>
          </w:tcPr>
          <w:p w:rsidR="00AA1E2B" w:rsidRDefault="00AA1E2B" w:rsidP="00AA1E2B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</w:p>
        </w:tc>
      </w:tr>
      <w:tr w:rsidR="00AA1E2B" w:rsidTr="00431797">
        <w:tc>
          <w:tcPr>
            <w:tcW w:w="3681" w:type="dxa"/>
          </w:tcPr>
          <w:p w:rsidR="00AA1E2B" w:rsidRDefault="00431797" w:rsidP="002E7EA2">
            <w:pPr>
              <w:ind w:firstLineChars="300" w:firstLine="771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スタッフルーム</w:t>
            </w:r>
          </w:p>
        </w:tc>
        <w:tc>
          <w:tcPr>
            <w:tcW w:w="1417" w:type="dxa"/>
          </w:tcPr>
          <w:p w:rsidR="00AA1E2B" w:rsidRDefault="00431797" w:rsidP="00AA1E2B">
            <w:pPr>
              <w:jc w:val="righ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１１</w:t>
            </w:r>
          </w:p>
        </w:tc>
        <w:tc>
          <w:tcPr>
            <w:tcW w:w="1418" w:type="dxa"/>
          </w:tcPr>
          <w:p w:rsidR="00AA1E2B" w:rsidRDefault="00431797" w:rsidP="00AA1E2B">
            <w:pPr>
              <w:jc w:val="righ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４７</w:t>
            </w:r>
          </w:p>
        </w:tc>
        <w:tc>
          <w:tcPr>
            <w:tcW w:w="2787" w:type="dxa"/>
          </w:tcPr>
          <w:p w:rsidR="00AA1E2B" w:rsidRDefault="00AA1E2B" w:rsidP="00AA1E2B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</w:p>
        </w:tc>
      </w:tr>
      <w:tr w:rsidR="00AA1E2B" w:rsidTr="00431797">
        <w:tc>
          <w:tcPr>
            <w:tcW w:w="3681" w:type="dxa"/>
          </w:tcPr>
          <w:p w:rsidR="00AA1E2B" w:rsidRDefault="00431797" w:rsidP="002E7EA2">
            <w:pPr>
              <w:ind w:firstLineChars="300" w:firstLine="771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和室(1室)</w:t>
            </w:r>
          </w:p>
        </w:tc>
        <w:tc>
          <w:tcPr>
            <w:tcW w:w="1417" w:type="dxa"/>
          </w:tcPr>
          <w:p w:rsidR="00AA1E2B" w:rsidRDefault="00431797" w:rsidP="00AA1E2B">
            <w:pPr>
              <w:jc w:val="righ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418" w:type="dxa"/>
          </w:tcPr>
          <w:p w:rsidR="00AA1E2B" w:rsidRDefault="00431797" w:rsidP="00AA1E2B">
            <w:pPr>
              <w:jc w:val="righ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１８</w:t>
            </w:r>
          </w:p>
        </w:tc>
        <w:tc>
          <w:tcPr>
            <w:tcW w:w="2787" w:type="dxa"/>
          </w:tcPr>
          <w:p w:rsidR="00AA1E2B" w:rsidRDefault="00AA1E2B" w:rsidP="00AA1E2B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</w:p>
        </w:tc>
      </w:tr>
    </w:tbl>
    <w:p w:rsidR="00500A54" w:rsidRDefault="00500A54" w:rsidP="001C0F00">
      <w:pPr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</w:t>
      </w:r>
      <w:r w:rsidR="00605C80">
        <w:rPr>
          <w:rFonts w:ascii="UD デジタル 教科書体 NP-R" w:eastAsia="UD デジタル 教科書体 NP-R" w:hint="eastAsia"/>
          <w:b/>
          <w:sz w:val="24"/>
          <w:szCs w:val="24"/>
        </w:rPr>
        <w:t>②　利用中は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、</w:t>
      </w:r>
      <w:r w:rsidR="00605C80">
        <w:rPr>
          <w:rFonts w:ascii="UD デジタル 教科書体 NP-R" w:eastAsia="UD デジタル 教科書体 NP-R" w:hint="eastAsia"/>
          <w:b/>
          <w:sz w:val="24"/>
          <w:szCs w:val="24"/>
        </w:rPr>
        <w:t>可能な限り参加者同士の間隔</w:t>
      </w:r>
      <w:r w:rsidR="00605C80" w:rsidRPr="00605C80">
        <w:rPr>
          <w:rFonts w:ascii="UD デジタル 教科書体 NP-R" w:eastAsia="UD デジタル 教科書体 NP-R" w:hint="eastAsia"/>
          <w:b/>
          <w:sz w:val="24"/>
          <w:szCs w:val="24"/>
        </w:rPr>
        <w:t>を空けること。</w:t>
      </w:r>
    </w:p>
    <w:p w:rsidR="00605C80" w:rsidRDefault="00605C80" w:rsidP="00500A54">
      <w:pPr>
        <w:ind w:firstLineChars="400" w:firstLine="1027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（できるだけ２ｍを目安に）</w:t>
      </w:r>
    </w:p>
    <w:p w:rsidR="00605C80" w:rsidRDefault="00500A54" w:rsidP="00431797">
      <w:pPr>
        <w:ind w:left="771" w:hangingChars="300" w:hanging="77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</w:t>
      </w:r>
      <w:r w:rsidR="00605C80">
        <w:rPr>
          <w:rFonts w:ascii="UD デジタル 教科書体 NP-R" w:eastAsia="UD デジタル 教科書体 NP-R" w:hint="eastAsia"/>
          <w:b/>
          <w:sz w:val="24"/>
          <w:szCs w:val="24"/>
        </w:rPr>
        <w:t>③　利用中は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、窓・ドアを開けるなど</w:t>
      </w:r>
      <w:r w:rsidR="00390DD3">
        <w:rPr>
          <w:rFonts w:ascii="UD デジタル 教科書体 NP-R" w:eastAsia="UD デジタル 教科書体 NP-R" w:hint="eastAsia"/>
          <w:b/>
          <w:sz w:val="24"/>
          <w:szCs w:val="24"/>
        </w:rPr>
        <w:t>「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密閉空間</w:t>
      </w:r>
      <w:r w:rsidR="00390DD3">
        <w:rPr>
          <w:rFonts w:ascii="UD デジタル 教科書体 NP-R" w:eastAsia="UD デジタル 教科書体 NP-R" w:hint="eastAsia"/>
          <w:b/>
          <w:sz w:val="24"/>
          <w:szCs w:val="24"/>
        </w:rPr>
        <w:t>」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を避けるとともに、</w:t>
      </w:r>
      <w:r w:rsidR="00605C80">
        <w:rPr>
          <w:rFonts w:ascii="UD デジタル 教科書体 NP-R" w:eastAsia="UD デジタル 教科書体 NP-R" w:hint="eastAsia"/>
          <w:b/>
          <w:sz w:val="24"/>
          <w:szCs w:val="24"/>
        </w:rPr>
        <w:t>定期的な換気を行うこと。</w:t>
      </w:r>
      <w:r w:rsidR="00605C80" w:rsidRPr="00605C80">
        <w:rPr>
          <w:rFonts w:ascii="UD デジタル 教科書体 NP-R" w:eastAsia="UD デジタル 教科書体 NP-R" w:hint="eastAsia"/>
          <w:b/>
          <w:sz w:val="24"/>
          <w:szCs w:val="24"/>
        </w:rPr>
        <w:t>（最低１時間に１回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、</w:t>
      </w:r>
      <w:r w:rsidR="00605C80" w:rsidRPr="00605C80">
        <w:rPr>
          <w:rFonts w:ascii="UD デジタル 教科書体 NP-R" w:eastAsia="UD デジタル 教科書体 NP-R" w:hint="eastAsia"/>
          <w:b/>
          <w:sz w:val="24"/>
          <w:szCs w:val="24"/>
        </w:rPr>
        <w:t>５分程度）</w:t>
      </w:r>
    </w:p>
    <w:p w:rsidR="00500A54" w:rsidRDefault="00500A54" w:rsidP="00500A54">
      <w:pPr>
        <w:ind w:left="771" w:hangingChars="300" w:hanging="77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④　利用者は、可能な限り活動時間の短縮に努めること。</w:t>
      </w:r>
    </w:p>
    <w:p w:rsidR="00AA1E2B" w:rsidRDefault="00AA1E2B" w:rsidP="00500A54">
      <w:pPr>
        <w:ind w:left="771" w:hangingChars="300" w:hanging="771"/>
        <w:rPr>
          <w:rFonts w:ascii="UD デジタル 教科書体 NP-R" w:eastAsia="UD デジタル 教科書体 NP-R"/>
          <w:b/>
          <w:sz w:val="24"/>
          <w:szCs w:val="24"/>
        </w:rPr>
      </w:pPr>
    </w:p>
    <w:p w:rsidR="00500A54" w:rsidRPr="00500A54" w:rsidRDefault="00605C80" w:rsidP="00500A54">
      <w:pPr>
        <w:spacing w:line="400" w:lineRule="exact"/>
        <w:ind w:firstLineChars="100" w:firstLine="297"/>
        <w:rPr>
          <w:rFonts w:ascii="UD デジタル 教科書体 NP-R" w:eastAsia="UD デジタル 教科書体 NP-R"/>
          <w:b/>
          <w:sz w:val="28"/>
          <w:szCs w:val="24"/>
          <w:bdr w:val="single" w:sz="4" w:space="0" w:color="auto"/>
        </w:rPr>
      </w:pPr>
      <w:r w:rsidRPr="00500A54">
        <w:rPr>
          <w:rFonts w:ascii="UD デジタル 教科書体 NP-R" w:eastAsia="UD デジタル 教科書体 NP-R" w:hint="eastAsia"/>
          <w:b/>
          <w:sz w:val="28"/>
          <w:szCs w:val="24"/>
          <w:bdr w:val="single" w:sz="4" w:space="0" w:color="auto"/>
        </w:rPr>
        <w:t>２</w:t>
      </w:r>
      <w:r w:rsidR="00500A54">
        <w:rPr>
          <w:rFonts w:ascii="UD デジタル 教科書体 NP-R" w:eastAsia="UD デジタル 教科書体 NP-R" w:hint="eastAsia"/>
          <w:b/>
          <w:sz w:val="28"/>
          <w:szCs w:val="24"/>
          <w:bdr w:val="single" w:sz="4" w:space="0" w:color="auto"/>
        </w:rPr>
        <w:t xml:space="preserve"> </w:t>
      </w:r>
      <w:r w:rsidR="00500A54" w:rsidRPr="00500A54">
        <w:rPr>
          <w:rFonts w:ascii="UD デジタル 教科書体 NP-R" w:eastAsia="UD デジタル 教科書体 NP-R" w:hint="eastAsia"/>
          <w:b/>
          <w:sz w:val="28"/>
          <w:szCs w:val="24"/>
          <w:bdr w:val="single" w:sz="4" w:space="0" w:color="auto"/>
        </w:rPr>
        <w:t>「接触感染」のリスクを下げる。</w:t>
      </w:r>
    </w:p>
    <w:p w:rsidR="00605C80" w:rsidRDefault="00605C80" w:rsidP="00605C80">
      <w:pPr>
        <w:ind w:firstLineChars="100" w:firstLine="257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①　</w:t>
      </w:r>
      <w:r w:rsidR="00500A54" w:rsidRPr="00500A54">
        <w:rPr>
          <w:rFonts w:ascii="UD デジタル 教科書体 NP-R" w:eastAsia="UD デジタル 教科書体 NP-R" w:hint="eastAsia"/>
          <w:b/>
          <w:sz w:val="24"/>
          <w:szCs w:val="24"/>
        </w:rPr>
        <w:t>濃厚接触の恐れのある活動内容のものは利用をお断りします。</w:t>
      </w:r>
    </w:p>
    <w:p w:rsidR="00605C80" w:rsidRDefault="00605C80" w:rsidP="00500A54">
      <w:pPr>
        <w:ind w:firstLineChars="200" w:firstLine="51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②　</w:t>
      </w:r>
      <w:r w:rsidR="00500A54" w:rsidRPr="00500A54">
        <w:rPr>
          <w:rFonts w:ascii="UD デジタル 教科書体 NP-R" w:eastAsia="UD デジタル 教科書体 NP-R" w:hint="eastAsia"/>
          <w:b/>
          <w:sz w:val="24"/>
          <w:szCs w:val="24"/>
        </w:rPr>
        <w:t>利用者は、手洗い・アルコール消毒をすること。</w:t>
      </w:r>
    </w:p>
    <w:p w:rsidR="00671420" w:rsidRPr="00605C80" w:rsidRDefault="00500A54" w:rsidP="00671420">
      <w:pPr>
        <w:ind w:left="783" w:hangingChars="305" w:hanging="783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</w:t>
      </w:r>
      <w:r w:rsidR="00605C80">
        <w:rPr>
          <w:rFonts w:ascii="UD デジタル 教科書体 NP-R" w:eastAsia="UD デジタル 教科書体 NP-R" w:hint="eastAsia"/>
          <w:b/>
          <w:sz w:val="24"/>
          <w:szCs w:val="24"/>
        </w:rPr>
        <w:t xml:space="preserve">③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利用者は、自宅で検温を行うこととし、37.5度以上（または平熱比１度超過）の</w:t>
      </w:r>
      <w:r w:rsidR="00605C80" w:rsidRPr="00605C80">
        <w:rPr>
          <w:rFonts w:ascii="UD デジタル 教科書体 NP-R" w:eastAsia="UD デジタル 教科書体 NP-R" w:hint="eastAsia"/>
          <w:b/>
          <w:sz w:val="24"/>
          <w:szCs w:val="24"/>
        </w:rPr>
        <w:t>発熱、風邪症状など体調不良の人</w:t>
      </w:r>
      <w:r w:rsidR="00671420">
        <w:rPr>
          <w:rFonts w:ascii="UD デジタル 教科書体 NP-R" w:eastAsia="UD デジタル 教科書体 NP-R" w:hint="eastAsia"/>
          <w:b/>
          <w:sz w:val="24"/>
          <w:szCs w:val="24"/>
        </w:rPr>
        <w:t>や、過去２週間以内に感染が引き続き拡大している国・地域への訪問歴がある人</w:t>
      </w:r>
      <w:r w:rsidR="00605C80" w:rsidRPr="00605C80">
        <w:rPr>
          <w:rFonts w:ascii="UD デジタル 教科書体 NP-R" w:eastAsia="UD デジタル 教科書体 NP-R" w:hint="eastAsia"/>
          <w:b/>
          <w:sz w:val="24"/>
          <w:szCs w:val="24"/>
        </w:rPr>
        <w:t>は、参加しないこと。</w:t>
      </w:r>
    </w:p>
    <w:p w:rsidR="00605C80" w:rsidRDefault="00605C80" w:rsidP="00500A54">
      <w:pPr>
        <w:ind w:firstLineChars="200" w:firstLine="51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④　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使用後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、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利用者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は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机・椅子</w:t>
      </w:r>
      <w:r w:rsidR="00500A54">
        <w:rPr>
          <w:rFonts w:ascii="UD デジタル 教科書体 NP-R" w:eastAsia="UD デジタル 教科書体 NP-R" w:hint="eastAsia"/>
          <w:b/>
          <w:sz w:val="24"/>
          <w:szCs w:val="24"/>
        </w:rPr>
        <w:t>・共用の道具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等</w:t>
      </w:r>
      <w:r w:rsidR="00500A54">
        <w:rPr>
          <w:rFonts w:ascii="UD デジタル 教科書体 NP-R" w:eastAsia="UD デジタル 教科書体 NP-R" w:hint="eastAsia"/>
          <w:b/>
          <w:sz w:val="24"/>
          <w:szCs w:val="24"/>
        </w:rPr>
        <w:t>、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接触した部分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の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消毒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を行う。</w:t>
      </w:r>
    </w:p>
    <w:p w:rsidR="00F203C7" w:rsidRDefault="00F203C7" w:rsidP="00500A54">
      <w:pPr>
        <w:ind w:firstLineChars="200" w:firstLine="51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⑤　できるだけ、各自で上履きを持参ください。コミスポのスリッパをお使いの　　</w:t>
      </w:r>
    </w:p>
    <w:p w:rsidR="00671420" w:rsidRDefault="00F203C7" w:rsidP="00F203C7">
      <w:pPr>
        <w:ind w:firstLineChars="300" w:firstLine="77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lastRenderedPageBreak/>
        <w:t>場合、利用後に消毒をしてお戻しください。</w:t>
      </w:r>
    </w:p>
    <w:p w:rsidR="00F203C7" w:rsidRPr="00F203C7" w:rsidRDefault="00F203C7" w:rsidP="00F203C7">
      <w:pPr>
        <w:ind w:firstLineChars="300" w:firstLine="771"/>
        <w:rPr>
          <w:rFonts w:ascii="UD デジタル 教科書体 NP-R" w:eastAsia="UD デジタル 教科書体 NP-R" w:hint="eastAsia"/>
          <w:b/>
          <w:sz w:val="24"/>
          <w:szCs w:val="24"/>
        </w:rPr>
      </w:pPr>
      <w:bookmarkStart w:id="0" w:name="_GoBack"/>
      <w:bookmarkEnd w:id="0"/>
    </w:p>
    <w:p w:rsidR="00500A54" w:rsidRDefault="00605C80" w:rsidP="00500A54">
      <w:pPr>
        <w:spacing w:line="400" w:lineRule="exac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Pr="002E7EA2">
        <w:rPr>
          <w:rFonts w:ascii="UD デジタル 教科書体 NP-R" w:eastAsia="UD デジタル 教科書体 NP-R" w:hint="eastAsia"/>
          <w:b/>
          <w:sz w:val="28"/>
          <w:szCs w:val="24"/>
          <w:bdr w:val="single" w:sz="4" w:space="0" w:color="auto"/>
        </w:rPr>
        <w:t>３</w:t>
      </w:r>
      <w:r w:rsidR="00500A54" w:rsidRPr="002E7EA2">
        <w:rPr>
          <w:rFonts w:ascii="UD デジタル 教科書体 NP-R" w:eastAsia="UD デジタル 教科書体 NP-R" w:hint="eastAsia"/>
          <w:b/>
          <w:sz w:val="28"/>
          <w:szCs w:val="24"/>
          <w:bdr w:val="single" w:sz="4" w:space="0" w:color="auto"/>
        </w:rPr>
        <w:t xml:space="preserve"> 「飛沫感染」のリスクを下げる。</w:t>
      </w:r>
      <w:r w:rsidR="002E7EA2">
        <w:rPr>
          <w:rFonts w:ascii="UD デジタル 教科書体 NP-R" w:eastAsia="UD デジタル 教科書体 NP-R" w:hint="eastAsia"/>
          <w:b/>
          <w:sz w:val="28"/>
          <w:szCs w:val="24"/>
        </w:rPr>
        <w:t>・・・・</w:t>
      </w:r>
      <w:r w:rsidR="002E7EA2">
        <w:rPr>
          <w:rFonts w:ascii="UD デジタル 教科書体 NP-R" w:eastAsia="UD デジタル 教科書体 NP-R" w:hint="eastAsia"/>
          <w:b/>
          <w:sz w:val="24"/>
          <w:szCs w:val="24"/>
        </w:rPr>
        <w:t>②、③は、６月１４日まで</w:t>
      </w:r>
    </w:p>
    <w:p w:rsidR="00605C80" w:rsidRDefault="00605C80" w:rsidP="00500A54">
      <w:pPr>
        <w:ind w:firstLineChars="200" w:firstLine="51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①　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利用者は、マスク</w:t>
      </w:r>
      <w:r w:rsidR="00500A54">
        <w:rPr>
          <w:rFonts w:ascii="UD デジタル 教科書体 NP-R" w:eastAsia="UD デジタル 教科書体 NP-R" w:hint="eastAsia"/>
          <w:b/>
          <w:sz w:val="24"/>
          <w:szCs w:val="24"/>
        </w:rPr>
        <w:t>を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着用</w:t>
      </w:r>
      <w:r w:rsidR="00500A54">
        <w:rPr>
          <w:rFonts w:ascii="UD デジタル 教科書体 NP-R" w:eastAsia="UD デジタル 教科書体 NP-R" w:hint="eastAsia"/>
          <w:b/>
          <w:sz w:val="24"/>
          <w:szCs w:val="24"/>
        </w:rPr>
        <w:t>、咳エチケットを守る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こと。</w:t>
      </w:r>
    </w:p>
    <w:p w:rsidR="00605C80" w:rsidRDefault="00605C80" w:rsidP="00500A54">
      <w:pPr>
        <w:ind w:firstLineChars="200" w:firstLine="51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②　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飲食は不可とする。ただし、水分補給のための飲み物は認めます。</w:t>
      </w:r>
    </w:p>
    <w:p w:rsidR="00605C80" w:rsidRDefault="00605C80" w:rsidP="00671420">
      <w:pPr>
        <w:ind w:leftChars="228" w:left="990" w:hangingChars="184" w:hanging="473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③　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運動の内容にかかわら</w:t>
      </w:r>
      <w:r w:rsidR="007B04FE">
        <w:rPr>
          <w:rFonts w:ascii="UD デジタル 教科書体 NP-R" w:eastAsia="UD デジタル 教科書体 NP-R" w:hint="eastAsia"/>
          <w:b/>
          <w:sz w:val="24"/>
          <w:szCs w:val="24"/>
        </w:rPr>
        <w:t>ず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、飛沫感染予防のため、息が上がるような活動はできない。（運動系、カラオケ、合唱、合奏など）</w:t>
      </w:r>
    </w:p>
    <w:p w:rsidR="00605C80" w:rsidRDefault="00605C80" w:rsidP="00500A54">
      <w:pPr>
        <w:rPr>
          <w:rFonts w:ascii="UD デジタル 教科書体 NP-R" w:eastAsia="UD デジタル 教科書体 NP-R"/>
          <w:b/>
          <w:sz w:val="24"/>
          <w:szCs w:val="24"/>
        </w:rPr>
      </w:pPr>
    </w:p>
    <w:p w:rsidR="00500A54" w:rsidRPr="00AA1E2B" w:rsidRDefault="00605C80" w:rsidP="00500A54">
      <w:pPr>
        <w:spacing w:line="400" w:lineRule="exact"/>
        <w:ind w:left="1284" w:hangingChars="500" w:hanging="1284"/>
        <w:rPr>
          <w:rFonts w:ascii="UD デジタル 教科書体 NP-R" w:eastAsia="UD デジタル 教科書体 NP-R"/>
          <w:b/>
          <w:sz w:val="24"/>
          <w:szCs w:val="24"/>
          <w:bdr w:val="single" w:sz="4" w:space="0" w:color="auto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Pr="00AA1E2B">
        <w:rPr>
          <w:rFonts w:ascii="UD デジタル 教科書体 NP-R" w:eastAsia="UD デジタル 教科書体 NP-R" w:hint="eastAsia"/>
          <w:b/>
          <w:sz w:val="28"/>
          <w:szCs w:val="24"/>
          <w:bdr w:val="single" w:sz="4" w:space="0" w:color="auto"/>
        </w:rPr>
        <w:t>４</w:t>
      </w:r>
      <w:r w:rsidR="00500A54" w:rsidRPr="00AA1E2B">
        <w:rPr>
          <w:rFonts w:ascii="UD デジタル 教科書体 NP-R" w:eastAsia="UD デジタル 教科書体 NP-R" w:hint="eastAsia"/>
          <w:b/>
          <w:sz w:val="28"/>
          <w:szCs w:val="24"/>
          <w:bdr w:val="single" w:sz="4" w:space="0" w:color="auto"/>
        </w:rPr>
        <w:t xml:space="preserve"> 「感染者」が発生した時には、迅速かつ適切な対応を講じる。</w:t>
      </w:r>
    </w:p>
    <w:p w:rsidR="00605C80" w:rsidRDefault="00605C80" w:rsidP="00500A54">
      <w:pPr>
        <w:ind w:left="783" w:hangingChars="305" w:hanging="783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="00500A54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①　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代表者は、利用者が特定できるよう、氏名・</w:t>
      </w:r>
      <w:r w:rsidR="00500A54">
        <w:rPr>
          <w:rFonts w:ascii="UD デジタル 教科書体 NP-R" w:eastAsia="UD デジタル 教科書体 NP-R" w:hint="eastAsia"/>
          <w:b/>
          <w:sz w:val="24"/>
          <w:szCs w:val="24"/>
        </w:rPr>
        <w:t>緊急</w:t>
      </w:r>
      <w:r w:rsidRPr="00605C80">
        <w:rPr>
          <w:rFonts w:ascii="UD デジタル 教科書体 NP-R" w:eastAsia="UD デジタル 教科書体 NP-R" w:hint="eastAsia"/>
          <w:b/>
          <w:sz w:val="24"/>
          <w:szCs w:val="24"/>
        </w:rPr>
        <w:t>連絡先を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記入した「利用者</w:t>
      </w:r>
      <w:r w:rsidR="00500A54">
        <w:rPr>
          <w:rFonts w:ascii="UD デジタル 教科書体 NP-R" w:eastAsia="UD デジタル 教科書体 NP-R" w:hint="eastAsia"/>
          <w:b/>
          <w:sz w:val="24"/>
          <w:szCs w:val="24"/>
        </w:rPr>
        <w:t>名簿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」を</w:t>
      </w:r>
      <w:r w:rsidR="00671420">
        <w:rPr>
          <w:rFonts w:ascii="UD デジタル 教科書体 NP-R" w:eastAsia="UD デジタル 教科書体 NP-R" w:hint="eastAsia"/>
          <w:b/>
          <w:sz w:val="24"/>
          <w:szCs w:val="24"/>
        </w:rPr>
        <w:t>作成し、</w:t>
      </w:r>
      <w:r w:rsidR="00500A54">
        <w:rPr>
          <w:rFonts w:ascii="UD デジタル 教科書体 NP-R" w:eastAsia="UD デジタル 教科書体 NP-R" w:hint="eastAsia"/>
          <w:b/>
          <w:sz w:val="24"/>
          <w:szCs w:val="24"/>
        </w:rPr>
        <w:t>必ず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公民館</w:t>
      </w:r>
      <w:r w:rsidR="00500A54">
        <w:rPr>
          <w:rFonts w:ascii="UD デジタル 教科書体 NP-R" w:eastAsia="UD デジタル 教科書体 NP-R" w:hint="eastAsia"/>
          <w:b/>
          <w:sz w:val="24"/>
          <w:szCs w:val="24"/>
        </w:rPr>
        <w:t>事務室へ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提出すること。</w:t>
      </w:r>
    </w:p>
    <w:p w:rsidR="00500A54" w:rsidRDefault="00500A54" w:rsidP="00500A54">
      <w:pPr>
        <w:ind w:left="991" w:hangingChars="386" w:hanging="99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　　（感染者が発生した場合、保健所等への情報提供を行います。）</w:t>
      </w:r>
    </w:p>
    <w:p w:rsidR="00500A54" w:rsidRDefault="00500A54" w:rsidP="00500A54">
      <w:pPr>
        <w:ind w:left="783" w:hangingChars="305" w:hanging="783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②　利用者の中から感染者が発生した場合は、その団体の活動を</w:t>
      </w:r>
      <w:r w:rsidR="00671420">
        <w:rPr>
          <w:rFonts w:ascii="UD デジタル 教科書体 NP-R" w:eastAsia="UD デジタル 教科書体 NP-R" w:hint="eastAsia"/>
          <w:b/>
          <w:sz w:val="24"/>
          <w:szCs w:val="24"/>
        </w:rPr>
        <w:t>一定期間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停止する。活動再開時期については、保健所等関係機関と協議する。</w:t>
      </w:r>
    </w:p>
    <w:p w:rsidR="00500A54" w:rsidRPr="00500A54" w:rsidRDefault="00500A54" w:rsidP="00500A54">
      <w:pPr>
        <w:ind w:left="783" w:hangingChars="305" w:hanging="783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③　公民館における利用団体の活動が感染源である疑いが生じた場合、公民館が</w:t>
      </w:r>
      <w:r w:rsidR="00C3322F">
        <w:rPr>
          <w:rFonts w:ascii="UD デジタル 教科書体 NP-R" w:eastAsia="UD デジタル 教科書体 NP-R" w:hint="eastAsia"/>
          <w:b/>
          <w:sz w:val="24"/>
          <w:szCs w:val="24"/>
        </w:rPr>
        <w:t>「</w:t>
      </w:r>
      <w:r w:rsidR="009F2543">
        <w:rPr>
          <w:rFonts w:ascii="UD デジタル 教科書体 NP-R" w:eastAsia="UD デジタル 教科書体 NP-R" w:hint="eastAsia"/>
          <w:b/>
          <w:sz w:val="24"/>
          <w:szCs w:val="24"/>
        </w:rPr>
        <w:t>再閉館</w:t>
      </w:r>
      <w:r w:rsidR="00C3322F">
        <w:rPr>
          <w:rFonts w:ascii="UD デジタル 教科書体 NP-R" w:eastAsia="UD デジタル 教科書体 NP-R" w:hint="eastAsia"/>
          <w:b/>
          <w:sz w:val="24"/>
          <w:szCs w:val="24"/>
        </w:rPr>
        <w:t>」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となり、他の団体の使用もできなくなることがあります。</w:t>
      </w:r>
    </w:p>
    <w:p w:rsidR="00426C93" w:rsidRDefault="00500A54" w:rsidP="00500A54">
      <w:pPr>
        <w:ind w:firstLineChars="100" w:firstLine="297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8"/>
          <w:szCs w:val="24"/>
          <w:bdr w:val="single" w:sz="4" w:space="0" w:color="auto"/>
        </w:rPr>
        <w:t>５ その他</w:t>
      </w:r>
      <w:r w:rsidR="007B04FE">
        <w:rPr>
          <w:rFonts w:ascii="UD デジタル 教科書体 NP-R" w:eastAsia="UD デジタル 教科書体 NP-R" w:hint="eastAsia"/>
          <w:b/>
          <w:sz w:val="28"/>
          <w:szCs w:val="24"/>
          <w:bdr w:val="single" w:sz="4" w:space="0" w:color="auto"/>
        </w:rPr>
        <w:t xml:space="preserve"> </w:t>
      </w:r>
    </w:p>
    <w:p w:rsidR="00500A54" w:rsidRDefault="00500A54" w:rsidP="00500A54">
      <w:pPr>
        <w:ind w:left="771" w:hangingChars="300" w:hanging="77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①　リスク評価の結果、具体的な対策を講じても十分な対応ができないと判断された場合、団体の活動、会議、イベント等の開催の「自粛」をお願いすることがあります。</w:t>
      </w:r>
    </w:p>
    <w:p w:rsidR="0058107D" w:rsidRDefault="0058107D" w:rsidP="00500A54">
      <w:pPr>
        <w:ind w:left="771" w:hangingChars="300" w:hanging="77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②　利用中に、</w:t>
      </w:r>
      <w:r w:rsidR="00FB7757">
        <w:rPr>
          <w:rFonts w:ascii="UD デジタル 教科書体 NP-R" w:eastAsia="UD デジタル 教科書体 NP-R" w:hint="eastAsia"/>
          <w:b/>
          <w:sz w:val="24"/>
          <w:szCs w:val="24"/>
        </w:rPr>
        <w:t>本ガイドライン規定の感染拡大防止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対策を実施していない団体については、次回からの利用をお断りすることがあります。</w:t>
      </w:r>
    </w:p>
    <w:p w:rsidR="00500A54" w:rsidRDefault="00500A54" w:rsidP="00500A54">
      <w:pPr>
        <w:ind w:left="771" w:hangingChars="300" w:hanging="77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</w:t>
      </w:r>
      <w:r w:rsidR="0058107D">
        <w:rPr>
          <w:rFonts w:ascii="UD デジタル 教科書体 NP-R" w:eastAsia="UD デジタル 教科書体 NP-R" w:hint="eastAsia"/>
          <w:b/>
          <w:sz w:val="24"/>
          <w:szCs w:val="24"/>
        </w:rPr>
        <w:t>③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新たに兵庫県に「緊</w:t>
      </w:r>
      <w:r w:rsidR="009F2543">
        <w:rPr>
          <w:rFonts w:ascii="UD デジタル 教科書体 NP-R" w:eastAsia="UD デジタル 教科書体 NP-R" w:hint="eastAsia"/>
          <w:b/>
          <w:sz w:val="24"/>
          <w:szCs w:val="24"/>
        </w:rPr>
        <w:t>急事態宣言」が発せられた場合等、三木市の対応として公民館が「再閉館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」となることもあります。</w:t>
      </w:r>
    </w:p>
    <w:p w:rsidR="00426C93" w:rsidRDefault="00500A54" w:rsidP="00AA1E2B">
      <w:pPr>
        <w:ind w:left="771" w:hangingChars="300" w:hanging="771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　</w:t>
      </w:r>
      <w:r w:rsidR="0058107D">
        <w:rPr>
          <w:rFonts w:ascii="UD デジタル 教科書体 NP-R" w:eastAsia="UD デジタル 教科書体 NP-R" w:hint="eastAsia"/>
          <w:b/>
          <w:sz w:val="24"/>
          <w:szCs w:val="24"/>
        </w:rPr>
        <w:t>④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本ガイドラインは、</w:t>
      </w:r>
      <w:r w:rsidR="00671420">
        <w:rPr>
          <w:rFonts w:ascii="UD デジタル 教科書体 NP-R" w:eastAsia="UD デジタル 教科書体 NP-R" w:hint="eastAsia"/>
          <w:b/>
          <w:sz w:val="24"/>
          <w:szCs w:val="24"/>
        </w:rPr>
        <w:t>公益社団法人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全国公民館連合会</w:t>
      </w:r>
      <w:r w:rsidR="00671420">
        <w:rPr>
          <w:rFonts w:ascii="UD デジタル 教科書体 NP-R" w:eastAsia="UD デジタル 教科書体 NP-R" w:hint="eastAsia"/>
          <w:b/>
          <w:sz w:val="24"/>
          <w:szCs w:val="24"/>
        </w:rPr>
        <w:t>の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「公民館における新型コロナウイルス感染拡大予防ガイドライン</w:t>
      </w:r>
      <w:r w:rsidR="00671420">
        <w:rPr>
          <w:rFonts w:ascii="UD デジタル 教科書体 NP-R" w:eastAsia="UD デジタル 教科書体 NP-R" w:hint="eastAsia"/>
          <w:b/>
          <w:sz w:val="24"/>
          <w:szCs w:val="24"/>
        </w:rPr>
        <w:t>（令和２年５月１４日）」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をもとに作成しています。</w:t>
      </w:r>
    </w:p>
    <w:sectPr w:rsidR="00426C93" w:rsidSect="00AA1E2B">
      <w:pgSz w:w="11906" w:h="16838" w:code="9"/>
      <w:pgMar w:top="680" w:right="1134" w:bottom="680" w:left="1134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C93" w:rsidRDefault="00426C93" w:rsidP="009C643E">
      <w:r>
        <w:separator/>
      </w:r>
    </w:p>
  </w:endnote>
  <w:endnote w:type="continuationSeparator" w:id="0">
    <w:p w:rsidR="00426C93" w:rsidRDefault="00426C93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C93" w:rsidRDefault="00426C93" w:rsidP="009C643E">
      <w:r>
        <w:separator/>
      </w:r>
    </w:p>
  </w:footnote>
  <w:footnote w:type="continuationSeparator" w:id="0">
    <w:p w:rsidR="00426C93" w:rsidRDefault="00426C93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C4EC1"/>
    <w:multiLevelType w:val="hybridMultilevel"/>
    <w:tmpl w:val="4394F682"/>
    <w:lvl w:ilvl="0" w:tplc="2A208B02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93"/>
    <w:rsid w:val="0002783F"/>
    <w:rsid w:val="001C0F00"/>
    <w:rsid w:val="002E7EA2"/>
    <w:rsid w:val="00377D00"/>
    <w:rsid w:val="00390DD3"/>
    <w:rsid w:val="00426C93"/>
    <w:rsid w:val="00431797"/>
    <w:rsid w:val="004F0A5E"/>
    <w:rsid w:val="00500A54"/>
    <w:rsid w:val="0058107D"/>
    <w:rsid w:val="005D09BB"/>
    <w:rsid w:val="00605C80"/>
    <w:rsid w:val="00671420"/>
    <w:rsid w:val="007B04FE"/>
    <w:rsid w:val="009C643E"/>
    <w:rsid w:val="009F2543"/>
    <w:rsid w:val="00A82C9F"/>
    <w:rsid w:val="00AA1E2B"/>
    <w:rsid w:val="00B377C1"/>
    <w:rsid w:val="00C3322F"/>
    <w:rsid w:val="00F203C7"/>
    <w:rsid w:val="00F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E5CD04"/>
  <w15:chartTrackingRefBased/>
  <w15:docId w15:val="{5D307A8F-1995-486A-8183-3059F9AF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42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C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A1E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Administrator</cp:lastModifiedBy>
  <cp:revision>4</cp:revision>
  <cp:lastPrinted>2020-05-27T08:02:00Z</cp:lastPrinted>
  <dcterms:created xsi:type="dcterms:W3CDTF">2020-05-27T08:03:00Z</dcterms:created>
  <dcterms:modified xsi:type="dcterms:W3CDTF">2020-05-29T04:13:00Z</dcterms:modified>
</cp:coreProperties>
</file>